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COMMUNIQUE DE PRESSE N°005/JUREC/2026</w:t>
      </w:r>
    </w:p>
    <w:p w:rsidR="00000000" w:rsidDel="00000000" w:rsidP="00000000" w:rsidRDefault="00000000" w:rsidRPr="00000000" w14:paraId="00000002">
      <w:pPr>
        <w:pBdr>
          <w:bottom w:color="000000" w:space="1" w:sz="4" w:val="single"/>
        </w:pBdr>
        <w:spacing w:after="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Journée Internationale de l’environnement- le 5 juin 2026:</w:t>
      </w:r>
    </w:p>
    <w:p w:rsidR="00000000" w:rsidDel="00000000" w:rsidP="00000000" w:rsidRDefault="00000000" w:rsidRPr="00000000" w14:paraId="00000003">
      <w:pPr>
        <w:pBdr>
          <w:bottom w:color="000000" w:space="1" w:sz="4" w:val="single"/>
        </w:pBdr>
        <w:spacing w:after="0" w:lineRule="auto"/>
        <w:jc w:val="center"/>
        <w:rPr>
          <w:color w:val="0070c0"/>
          <w:sz w:val="26"/>
          <w:szCs w:val="26"/>
        </w:rPr>
      </w:pPr>
      <w:r w:rsidDel="00000000" w:rsidR="00000000" w:rsidRPr="00000000">
        <w:rPr>
          <w:rFonts w:ascii="Arial" w:cs="Arial" w:eastAsia="Arial" w:hAnsi="Arial"/>
          <w:b w:val="1"/>
          <w:bCs w:val="1"/>
          <w:color w:val="0070c0"/>
          <w:sz w:val="26"/>
          <w:szCs w:val="26"/>
          <w:rtl w:val="0"/>
        </w:rPr>
        <w:t xml:space="preserve">« Plaidoyer pour la consécration du mois de Juin comme mois de l’environnement en RDC»</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0"/>
          <w:szCs w:val="20"/>
        </w:rPr>
      </w:pPr>
      <w:bookmarkStart w:colFirst="0" w:colLast="0" w:name="_domvppwjsjgr" w:id="0"/>
      <w:bookmarkEnd w:id="0"/>
      <w:r w:rsidDel="00000000" w:rsidR="00000000" w:rsidRPr="00000000">
        <w:rPr>
          <w:rFonts w:ascii="Arial" w:cs="Arial" w:eastAsia="Arial" w:hAnsi="Arial"/>
          <w:sz w:val="20"/>
          <w:szCs w:val="20"/>
          <w:rtl w:val="0"/>
        </w:rPr>
        <w:t xml:space="preserve">En 1972, l’Assemblée Générale des Nations Unies a désigné le 5 juin comme Journée Mondiale de l’Environnement (JME)</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La première célébration, sous le slogan « </w:t>
      </w:r>
      <w:r w:rsidDel="00000000" w:rsidR="00000000" w:rsidRPr="00000000">
        <w:rPr>
          <w:rFonts w:ascii="Arial" w:cs="Arial" w:eastAsia="Arial" w:hAnsi="Arial"/>
          <w:i w:val="1"/>
          <w:iCs w:val="1"/>
          <w:sz w:val="20"/>
          <w:szCs w:val="20"/>
          <w:rtl w:val="0"/>
        </w:rPr>
        <w:t xml:space="preserve">Une seule planète Terre</w:t>
      </w:r>
      <w:r w:rsidDel="00000000" w:rsidR="00000000" w:rsidRPr="00000000">
        <w:rPr>
          <w:rFonts w:ascii="Arial" w:cs="Arial" w:eastAsia="Arial" w:hAnsi="Arial"/>
          <w:sz w:val="20"/>
          <w:szCs w:val="20"/>
          <w:rtl w:val="0"/>
        </w:rPr>
        <w:t xml:space="preserve"> », a eu lieu en 1973. Au fil des années, la JME est devenue une plate-forme mondiale facilitant la sensibilisation et la prise d’initiative pour répondre aux défis urgents, qu’il s’agisse de la pollution marine, du réchauffement climatique, de la consommation durable ou de la criminalité contre la vie sauvage</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Cette journée met en lumière les défis environnementaux urgents de notre époque</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et permet de réfléchir sur des solutions idoines.</w:t>
      </w:r>
    </w:p>
    <w:p w:rsidR="00000000" w:rsidDel="00000000" w:rsidP="00000000" w:rsidRDefault="00000000" w:rsidRPr="00000000" w14:paraId="00000006">
      <w:pPr>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Le thème de cette année 2026 « </w:t>
      </w:r>
      <w:r w:rsidDel="00000000" w:rsidR="00000000" w:rsidRPr="00000000">
        <w:rPr>
          <w:rFonts w:ascii="Arial" w:cs="Arial" w:eastAsia="Arial" w:hAnsi="Arial"/>
          <w:b w:val="1"/>
          <w:bCs w:val="1"/>
          <w:i w:val="1"/>
          <w:iCs w:val="1"/>
          <w:sz w:val="20"/>
          <w:szCs w:val="20"/>
          <w:rtl w:val="0"/>
        </w:rPr>
        <w:t xml:space="preserve">Maintenant pour le climat</w:t>
      </w:r>
      <w:r w:rsidDel="00000000" w:rsidR="00000000" w:rsidRPr="00000000">
        <w:rPr>
          <w:rFonts w:ascii="Arial" w:cs="Arial" w:eastAsia="Arial" w:hAnsi="Arial"/>
          <w:sz w:val="20"/>
          <w:szCs w:val="20"/>
          <w:rtl w:val="0"/>
        </w:rPr>
        <w:t xml:space="preserve"> » met l’accent sur </w:t>
      </w:r>
      <w:r w:rsidDel="00000000" w:rsidR="00000000" w:rsidRPr="00000000">
        <w:rPr>
          <w:rFonts w:ascii="Arial" w:cs="Arial" w:eastAsia="Arial" w:hAnsi="Arial"/>
          <w:i w:val="1"/>
          <w:iCs w:val="1"/>
          <w:sz w:val="20"/>
          <w:szCs w:val="20"/>
          <w:rtl w:val="0"/>
        </w:rPr>
        <w:t xml:space="preserve">l’urgence de l’action climatique.</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des constats majeurs est que le temps presse et la nature est en état d'urgence. Pour maintenir le réchauffement de la planète en dessous de 1,5°C au cours de ce siècle, il paraît impérieux de réduire de moitié les émissions annuelles de gaz à effet de serre d'ici à 2030. L’absence d’action conduira à ce que l’exposition à la pollution atmosphérique au-delà des normes de sécurité augmentera de 50 % au cours de la décennie et les déchets plastiques déversés dans les écosystèmes aquatiques tripleront d'ici environ 2040</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Donc, il y a nécessité d’agir de toute urgence pour résoudre ces problèmes pressants et ne plus subir les effets du changement climatique.</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Pour réaffirmer son attachement à la protection et l’amélioration de l’environnement, sa lutte contre les changements climatiques, la RDC a adopté depuis un certain temps une posture de se présenter comme « Pays-solution » sur base de son immense massif forestier, son dense réseau hydrographique, son potentiel énergétique et ses minerais stratégiques</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hormis le fait pour elle d’avoir a ratifié d’une part plusieurs conventions en rapport avec le climat dont principalement la Convention cadre des Nations-Unies sur les changements climatiques et d’autre part d’avoir harmonisé progressivement son arsenal juridique interne avec l’un des textes juridiques principaux, à savoir : la Loi n° 11/009 du 09 juillet 2011 portant principes fondamentaux relatifs à la protection de l’environnement telle modifiée et complétée à ce jour. </w:t>
      </w:r>
    </w:p>
    <w:p w:rsidR="00000000" w:rsidDel="00000000" w:rsidP="00000000" w:rsidRDefault="00000000" w:rsidRPr="00000000" w14:paraId="0000000A">
      <w:pPr>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Pour l’ONG Juristes pour l’Environnement au Congo, JUREC en sigle, la Journée mondiale de l’environnement est une occasion propice pour reconnaitre les efforts de l’Etat dans la mise en œuvre des textes et accords internationaux relatifs au changement climatique mais c</w:t>
      </w:r>
      <w:r w:rsidDel="00000000" w:rsidR="00000000" w:rsidRPr="00000000">
        <w:rPr>
          <w:rFonts w:ascii="Arial" w:cs="Arial" w:eastAsia="Arial" w:hAnsi="Arial"/>
          <w:i w:val="1"/>
          <w:iCs w:val="1"/>
          <w:sz w:val="20"/>
          <w:szCs w:val="20"/>
          <w:rtl w:val="0"/>
        </w:rPr>
        <w:t xml:space="preserve">’est aussi une occasion pour réfléchir et inviter l’Etat Congolais à plus d’actions dans ce sens.</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Cependant, l’ONG JUREC constate qu’au-delà des efforts de la RDC à lutter contre les changements climatiques, il y a plusieurs obstacles qui empêchent des actions efficaces pour le climat en RDC, à savoir : </w:t>
      </w:r>
      <w:r w:rsidDel="00000000" w:rsidR="00000000" w:rsidRPr="00000000">
        <w:rPr>
          <w:rFonts w:ascii="Arial" w:cs="Arial" w:eastAsia="Arial" w:hAnsi="Arial"/>
          <w:i w:val="1"/>
          <w:iCs w:val="1"/>
          <w:sz w:val="20"/>
          <w:szCs w:val="20"/>
          <w:rtl w:val="0"/>
        </w:rPr>
        <w:t xml:space="preserve">l’absence d’une politique et d’une loi spécifique sur les changements climatiques</w:t>
      </w:r>
      <w:r w:rsidDel="00000000" w:rsidR="00000000" w:rsidRPr="00000000">
        <w:rPr>
          <w:rFonts w:ascii="Arial" w:cs="Arial" w:eastAsia="Arial" w:hAnsi="Arial"/>
          <w:sz w:val="20"/>
          <w:szCs w:val="20"/>
          <w:rtl w:val="0"/>
        </w:rPr>
        <w:t xml:space="preserve">, la difficulté ou la faible mise en œuvre de la Contributions déterminée à l’échelle nationale (CDN), la forte dépendance des financements extérieurs dans la lutte contre les changements climatiques, l’absence des considérations climatiques dans les politiques publiques,  l’absence dans le budget de l’Etat des moyens financiers sur le climat, l’ignorance de la question climatique auprès de plusieurs parties prenantes,…</w:t>
      </w:r>
    </w:p>
    <w:p w:rsidR="00000000" w:rsidDel="00000000" w:rsidP="00000000" w:rsidRDefault="00000000" w:rsidRPr="00000000" w14:paraId="0000000C">
      <w:pPr>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C’est pour cela, l’ONG JUREC estime qu’au vu des éléments susmentionnés, il est opportun que la RDC consacre le mois de </w:t>
      </w:r>
      <w:r w:rsidDel="00000000" w:rsidR="00000000" w:rsidRPr="00000000">
        <w:rPr>
          <w:rFonts w:ascii="Arial" w:cs="Arial" w:eastAsia="Arial" w:hAnsi="Arial"/>
          <w:b w:val="1"/>
          <w:bCs w:val="1"/>
          <w:i w:val="1"/>
          <w:iCs w:val="1"/>
          <w:sz w:val="20"/>
          <w:szCs w:val="20"/>
          <w:rtl w:val="0"/>
        </w:rPr>
        <w:t xml:space="preserve">« j</w:t>
      </w:r>
      <w:r w:rsidDel="00000000" w:rsidR="00000000" w:rsidRPr="00000000">
        <w:rPr>
          <w:rFonts w:ascii="Arial" w:cs="Arial" w:eastAsia="Arial" w:hAnsi="Arial"/>
          <w:b w:val="1"/>
          <w:bCs w:val="1"/>
          <w:i w:val="1"/>
          <w:iCs w:val="1"/>
          <w:sz w:val="20"/>
          <w:szCs w:val="20"/>
          <w:u w:val="single"/>
          <w:rtl w:val="0"/>
        </w:rPr>
        <w:t xml:space="preserve">uin » comme mois de l’environnement</w:t>
      </w:r>
      <w:r w:rsidDel="00000000" w:rsidR="00000000" w:rsidRPr="00000000">
        <w:rPr>
          <w:rFonts w:ascii="Arial" w:cs="Arial" w:eastAsia="Arial" w:hAnsi="Arial"/>
          <w:b w:val="1"/>
          <w:bCs w:val="1"/>
          <w:sz w:val="20"/>
          <w:szCs w:val="20"/>
          <w:rtl w:val="0"/>
        </w:rPr>
        <w:t xml:space="preserve"> aux fins de sensibiliser, de réfléchir et de mobiliser autant d’actions en faveur de l’environnement en général et de lutte contre les changements climatiques en particulier comme cela se fait tant soi peu avec le mois de la femme.</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Cette consécration devra être pérenne peu importe le changement qui peut intervenir à la tête du Ministère ayant l’environnement dans ses attributions</w:t>
      </w:r>
      <w:r w:rsidDel="00000000" w:rsidR="00000000" w:rsidRPr="00000000">
        <w:rPr>
          <w:rFonts w:ascii="Arial" w:cs="Arial" w:eastAsia="Arial" w:hAnsi="Arial"/>
          <w:b w:val="1"/>
          <w:bCs w:val="1"/>
          <w:sz w:val="20"/>
          <w:szCs w:val="20"/>
          <w:vertAlign w:val="superscript"/>
        </w:rPr>
        <w:footnoteReference w:customMarkFollows="0" w:id="5"/>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Outre cela, l’ONG JUREC recommande :</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Au Ministère de l’Environnement, Développement Durable et Nouvelle Economie du Climat:</w:t>
      </w:r>
    </w:p>
    <w:p w:rsidR="00000000" w:rsidDel="00000000" w:rsidP="00000000" w:rsidRDefault="00000000" w:rsidRPr="00000000" w14:paraId="00000010">
      <w:pPr>
        <w:numPr>
          <w:ilvl w:val="0"/>
          <w:numId w:val="1"/>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d’organiser une table ronde de mise en œuvre des trois conventions de RIO sur l’environnement (</w:t>
      </w:r>
      <w:r w:rsidDel="00000000" w:rsidR="00000000" w:rsidRPr="00000000">
        <w:rPr>
          <w:rFonts w:ascii="Arial" w:cs="Arial" w:eastAsia="Arial" w:hAnsi="Arial"/>
          <w:i w:val="1"/>
          <w:iCs w:val="1"/>
          <w:sz w:val="20"/>
          <w:szCs w:val="20"/>
          <w:rtl w:val="0"/>
        </w:rPr>
        <w:t xml:space="preserve">Convention cadre des Nations Unies sur le changement climatique, la Convention sur le Diversité Biologique et la Convention des Nations Unies sur la lutte contre le Désertification</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1">
      <w:pPr>
        <w:numPr>
          <w:ilvl w:val="0"/>
          <w:numId w:val="1"/>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d’évaluer les appuis des Partenaires Techniques et Financiers en matière de climat ;</w:t>
      </w:r>
    </w:p>
    <w:p w:rsidR="00000000" w:rsidDel="00000000" w:rsidP="00000000" w:rsidRDefault="00000000" w:rsidRPr="00000000" w14:paraId="00000012">
      <w:pPr>
        <w:numPr>
          <w:ilvl w:val="0"/>
          <w:numId w:val="1"/>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d’adopter la politique sur le changement climatique ;</w:t>
      </w:r>
    </w:p>
    <w:p w:rsidR="00000000" w:rsidDel="00000000" w:rsidP="00000000" w:rsidRDefault="00000000" w:rsidRPr="00000000" w14:paraId="00000013">
      <w:pPr>
        <w:numPr>
          <w:ilvl w:val="0"/>
          <w:numId w:val="1"/>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d’adopter une loi spécifique sur le changement climatique ; </w:t>
      </w:r>
    </w:p>
    <w:p w:rsidR="00000000" w:rsidDel="00000000" w:rsidP="00000000" w:rsidRDefault="00000000" w:rsidRPr="00000000" w14:paraId="00000014">
      <w:pPr>
        <w:numPr>
          <w:ilvl w:val="0"/>
          <w:numId w:val="1"/>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d’intégrer la question des finances climatiques dans le budget national ;</w:t>
      </w:r>
    </w:p>
    <w:p w:rsidR="00000000" w:rsidDel="00000000" w:rsidP="00000000" w:rsidRDefault="00000000" w:rsidRPr="00000000" w14:paraId="00000015">
      <w:pPr>
        <w:numPr>
          <w:ilvl w:val="0"/>
          <w:numId w:val="2"/>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d’évaluer l’application des normes sur le changement climatique dans d’autres secteurs.</w:t>
      </w:r>
    </w:p>
    <w:p w:rsidR="00000000" w:rsidDel="00000000" w:rsidP="00000000" w:rsidRDefault="00000000" w:rsidRPr="00000000" w14:paraId="00000016">
      <w:pPr>
        <w:spacing w:after="0" w:lineRule="auto"/>
        <w:ind w:left="72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Aux organisations de la société civile:</w:t>
      </w:r>
    </w:p>
    <w:p w:rsidR="00000000" w:rsidDel="00000000" w:rsidP="00000000" w:rsidRDefault="00000000" w:rsidRPr="00000000" w14:paraId="00000018">
      <w:pPr>
        <w:numPr>
          <w:ilvl w:val="0"/>
          <w:numId w:val="3"/>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de renforcer les mécanismes de sensibilisation de la population sur les questions liées de changement climatique.</w:t>
      </w:r>
    </w:p>
    <w:p w:rsidR="00000000" w:rsidDel="00000000" w:rsidP="00000000" w:rsidRDefault="00000000" w:rsidRPr="00000000" w14:paraId="00000019">
      <w:pPr>
        <w:spacing w:after="0" w:lineRule="auto"/>
        <w:ind w:left="72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A">
      <w:pPr>
        <w:numPr>
          <w:ilvl w:val="0"/>
          <w:numId w:val="6"/>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Aux universités et centres de recherches scientifiques :</w:t>
      </w:r>
    </w:p>
    <w:p w:rsidR="00000000" w:rsidDel="00000000" w:rsidP="00000000" w:rsidRDefault="00000000" w:rsidRPr="00000000" w14:paraId="0000001B">
      <w:pPr>
        <w:numPr>
          <w:ilvl w:val="0"/>
          <w:numId w:val="4"/>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d’encourager et mener des recherches sur la question de changement climatique ;</w:t>
      </w:r>
    </w:p>
    <w:p w:rsidR="00000000" w:rsidDel="00000000" w:rsidP="00000000" w:rsidRDefault="00000000" w:rsidRPr="00000000" w14:paraId="0000001C">
      <w:pPr>
        <w:numPr>
          <w:ilvl w:val="0"/>
          <w:numId w:val="4"/>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de publier les résultats des recherches sur la question de changement climatique.</w:t>
      </w:r>
    </w:p>
    <w:p w:rsidR="00000000" w:rsidDel="00000000" w:rsidP="00000000" w:rsidRDefault="00000000" w:rsidRPr="00000000" w14:paraId="0000001D">
      <w:pPr>
        <w:spacing w:after="0" w:lineRule="auto"/>
        <w:ind w:left="72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Aux Partenaires Techniques et Financiers :</w:t>
      </w:r>
    </w:p>
    <w:p w:rsidR="00000000" w:rsidDel="00000000" w:rsidP="00000000" w:rsidRDefault="00000000" w:rsidRPr="00000000" w14:paraId="0000001F">
      <w:pPr>
        <w:numPr>
          <w:ilvl w:val="0"/>
          <w:numId w:val="5"/>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d’accompagner le Gouvernement dans les efforts de lutte contre les changements climatiques du point de vue législation ;</w:t>
      </w:r>
    </w:p>
    <w:p w:rsidR="00000000" w:rsidDel="00000000" w:rsidP="00000000" w:rsidRDefault="00000000" w:rsidRPr="00000000" w14:paraId="00000020">
      <w:pPr>
        <w:numPr>
          <w:ilvl w:val="0"/>
          <w:numId w:val="5"/>
        </w:numPr>
        <w:spacing w:after="0" w:lineRule="auto"/>
        <w:ind w:left="360" w:hanging="360"/>
        <w:jc w:val="both"/>
        <w:rPr>
          <w:sz w:val="20"/>
          <w:szCs w:val="20"/>
        </w:rPr>
      </w:pPr>
      <w:r w:rsidDel="00000000" w:rsidR="00000000" w:rsidRPr="00000000">
        <w:rPr>
          <w:rFonts w:ascii="Arial" w:cs="Arial" w:eastAsia="Arial" w:hAnsi="Arial"/>
          <w:sz w:val="20"/>
          <w:szCs w:val="20"/>
          <w:rtl w:val="0"/>
        </w:rPr>
        <w:t xml:space="preserve">d’appuyer les organisations de la société civile dans la vulgarisation des questions ayant trait aux changements climatiques.</w:t>
      </w:r>
    </w:p>
    <w:p w:rsidR="00000000" w:rsidDel="00000000" w:rsidP="00000000" w:rsidRDefault="00000000" w:rsidRPr="00000000" w14:paraId="00000021">
      <w:pPr>
        <w:spacing w:after="0" w:lineRule="auto"/>
        <w:ind w:left="72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tant qu’Organisation Non-Gouvernementale, spécialisée sur les questions juridiques d’environnementales et institutionnelles, JUREC réaffirme son engagement à accompagner l’ensemble de parties prenantes dans la consécration du mois de Juin comme mois de l’environnement et de mener des actions pour l’adoption de la politique et la loi sur le changement climatique.</w:t>
      </w:r>
    </w:p>
    <w:p w:rsidR="00000000" w:rsidDel="00000000" w:rsidP="00000000" w:rsidRDefault="00000000" w:rsidRPr="00000000" w14:paraId="00000023">
      <w:pPr>
        <w:ind w:left="4248" w:firstLine="708.0000000000001"/>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Fait à Kinshasa, le 05 juin 2026</w:t>
      </w:r>
    </w:p>
    <w:p w:rsidR="00000000" w:rsidDel="00000000" w:rsidP="00000000" w:rsidRDefault="00000000" w:rsidRPr="00000000" w14:paraId="00000024">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Pour toute information</w:t>
      </w:r>
      <w:r w:rsidDel="00000000" w:rsidR="00000000" w:rsidRPr="00000000">
        <w:rPr>
          <w:rFonts w:ascii="Arial" w:cs="Arial" w:eastAsia="Arial" w:hAnsi="Arial"/>
          <w:sz w:val="18"/>
          <w:szCs w:val="18"/>
          <w:rtl w:val="0"/>
        </w:rPr>
        <w:t xml:space="preserve">, prière contacter :</w:t>
      </w:r>
    </w:p>
    <w:p w:rsidR="00000000" w:rsidDel="00000000" w:rsidP="00000000" w:rsidRDefault="00000000" w:rsidRPr="00000000" w14:paraId="00000025">
      <w:pPr>
        <w:spacing w:after="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Me Felix Credo LILAKAKO MALIKUKA</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6">
      <w:pPr>
        <w:spacing w:after="0" w:lineRule="auto"/>
        <w:jc w:val="both"/>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Avocat spécialiste en droit de l’environnement</w:t>
      </w:r>
    </w:p>
    <w:p w:rsidR="00000000" w:rsidDel="00000000" w:rsidP="00000000" w:rsidRDefault="00000000" w:rsidRPr="00000000" w14:paraId="00000027">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Président du Conseil d’Administration de l’ONG JUREC</w:t>
      </w:r>
    </w:p>
    <w:p w:rsidR="00000000" w:rsidDel="00000000" w:rsidP="00000000" w:rsidRDefault="00000000" w:rsidRPr="00000000" w14:paraId="00000028">
      <w:pPr>
        <w:spacing w:after="0" w:lineRule="auto"/>
        <w:jc w:val="both"/>
        <w:rPr>
          <w:sz w:val="20"/>
          <w:szCs w:val="20"/>
        </w:rPr>
      </w:pPr>
      <w:r w:rsidDel="00000000" w:rsidR="00000000" w:rsidRPr="00000000">
        <w:rPr>
          <w:rFonts w:ascii="Arial" w:cs="Arial" w:eastAsia="Arial" w:hAnsi="Arial"/>
          <w:sz w:val="18"/>
          <w:szCs w:val="18"/>
          <w:rtl w:val="0"/>
        </w:rPr>
        <w:t xml:space="preserve">+243819940015- </w:t>
      </w:r>
      <w:hyperlink r:id="rId7">
        <w:r w:rsidDel="00000000" w:rsidR="00000000" w:rsidRPr="00000000">
          <w:rPr>
            <w:rFonts w:ascii="Arial" w:cs="Arial" w:eastAsia="Arial" w:hAnsi="Arial"/>
            <w:color w:val="0000ff"/>
            <w:sz w:val="18"/>
            <w:szCs w:val="18"/>
            <w:u w:val="single"/>
            <w:rtl w:val="0"/>
          </w:rPr>
          <w:t xml:space="preserve">jurec.conseil@gmail.com</w:t>
        </w:r>
      </w:hyperlink>
      <w:r w:rsidDel="00000000" w:rsidR="00000000" w:rsidRPr="00000000">
        <w:rPr>
          <w:rFonts w:ascii="Arial" w:cs="Arial" w:eastAsia="Arial" w:hAnsi="Arial"/>
          <w:sz w:val="18"/>
          <w:szCs w:val="18"/>
          <w:rtl w:val="0"/>
        </w:rPr>
        <w:t xml:space="preserve"> – </w:t>
      </w:r>
      <w:hyperlink r:id="rId8">
        <w:r w:rsidDel="00000000" w:rsidR="00000000" w:rsidRPr="00000000">
          <w:rPr>
            <w:rFonts w:ascii="Arial" w:cs="Arial" w:eastAsia="Arial" w:hAnsi="Arial"/>
            <w:color w:val="0000ff"/>
            <w:sz w:val="18"/>
            <w:szCs w:val="18"/>
            <w:u w:val="single"/>
            <w:rtl w:val="0"/>
          </w:rPr>
          <w:t xml:space="preserve">www.jurec.org</w:t>
        </w:r>
      </w:hyperlink>
      <w:r w:rsidDel="00000000" w:rsidR="00000000" w:rsidRPr="00000000">
        <w:rPr>
          <w:rFonts w:ascii="Arial" w:cs="Arial" w:eastAsia="Arial" w:hAnsi="Arial"/>
          <w:sz w:val="18"/>
          <w:szCs w:val="18"/>
          <w:rtl w:val="0"/>
        </w:rPr>
        <w:t xml:space="preserve"> </w:t>
      </w:r>
      <w:r w:rsidDel="00000000" w:rsidR="00000000" w:rsidRPr="00000000">
        <w:rPr>
          <w:rtl w:val="0"/>
        </w:rPr>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rebuchet MS"/>
  <w:font w:name="Bell MT"/>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Résolution de l’Assemblée Générale des Nations-Unies A/RES/2994/XXVII du 15 décembre 1972</w:t>
      </w:r>
    </w:p>
  </w:footnote>
  <w:footnote w:id="1">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w:t>
      </w:r>
      <w:hyperlink r:id="rId1">
        <w:r w:rsidDel="00000000" w:rsidR="00000000" w:rsidRPr="00000000">
          <w:rPr>
            <w:rFonts w:ascii="Bell MT" w:cs="Bell MT" w:eastAsia="Bell MT" w:hAnsi="Bell MT"/>
            <w:b w:val="0"/>
            <w:bCs w:val="0"/>
            <w:i w:val="0"/>
            <w:iCs w:val="0"/>
            <w:smallCaps w:val="0"/>
            <w:strike w:val="0"/>
            <w:color w:val="0000ff"/>
            <w:sz w:val="18"/>
            <w:szCs w:val="18"/>
            <w:u w:val="single"/>
            <w:shd w:fill="auto" w:val="clear"/>
            <w:vertAlign w:val="baseline"/>
            <w:rtl w:val="0"/>
          </w:rPr>
          <w:t xml:space="preserve">https://www.genevaenvironmentnetwork.org/fr/journee-mondialedelenvironnement</w:t>
        </w:r>
      </w:hyperlink>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consulté le 1</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superscript"/>
          <w:rtl w:val="0"/>
        </w:rPr>
        <w:t xml:space="preserve">er</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juin 2026 à 13h26 </w:t>
      </w:r>
    </w:p>
  </w:footnote>
  <w:footnote w:id="2">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w:t>
      </w:r>
      <w:hyperlink r:id="rId2">
        <w:r w:rsidDel="00000000" w:rsidR="00000000" w:rsidRPr="00000000">
          <w:rPr>
            <w:rFonts w:ascii="Bell MT" w:cs="Bell MT" w:eastAsia="Bell MT" w:hAnsi="Bell MT"/>
            <w:b w:val="0"/>
            <w:bCs w:val="0"/>
            <w:i w:val="0"/>
            <w:iCs w:val="0"/>
            <w:smallCaps w:val="0"/>
            <w:strike w:val="0"/>
            <w:color w:val="0000ff"/>
            <w:sz w:val="18"/>
            <w:szCs w:val="18"/>
            <w:u w:val="single"/>
            <w:shd w:fill="auto" w:val="clear"/>
            <w:vertAlign w:val="baseline"/>
            <w:rtl w:val="0"/>
          </w:rPr>
          <w:t xml:space="preserve">www.worldenvironnementday.global/fr/about/history</w:t>
        </w:r>
      </w:hyperlink>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consulté le 1</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superscript"/>
          <w:rtl w:val="0"/>
        </w:rPr>
        <w:t xml:space="preserve">er</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juin 2026 à 16h00</w:t>
      </w:r>
    </w:p>
  </w:footnote>
  <w:footnote w:id="3">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w:t>
      </w:r>
      <w:hyperlink r:id="rId3">
        <w:r w:rsidDel="00000000" w:rsidR="00000000" w:rsidRPr="00000000">
          <w:rPr>
            <w:rFonts w:ascii="Bell MT" w:cs="Bell MT" w:eastAsia="Bell MT" w:hAnsi="Bell MT"/>
            <w:b w:val="0"/>
            <w:bCs w:val="0"/>
            <w:i w:val="0"/>
            <w:iCs w:val="0"/>
            <w:smallCaps w:val="0"/>
            <w:strike w:val="0"/>
            <w:color w:val="0000ff"/>
            <w:sz w:val="18"/>
            <w:szCs w:val="18"/>
            <w:u w:val="single"/>
            <w:shd w:fill="auto" w:val="clear"/>
            <w:vertAlign w:val="baseline"/>
            <w:rtl w:val="0"/>
          </w:rPr>
          <w:t xml:space="preserve">https://www.un.org/fr/observances/environment-day</w:t>
        </w:r>
      </w:hyperlink>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consulté le 1</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superscript"/>
          <w:rtl w:val="0"/>
        </w:rPr>
        <w:t xml:space="preserve">er</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juin 2026 à 13h40</w:t>
      </w:r>
    </w:p>
  </w:footnote>
  <w:footnote w:id="4">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Ministère de l’Environnement, Développement Durable et Nouvelle Economie du climat, « </w:t>
      </w:r>
      <w:r w:rsidDel="00000000" w:rsidR="00000000" w:rsidRPr="00000000">
        <w:rPr>
          <w:rFonts w:ascii="Bell MT" w:cs="Bell MT" w:eastAsia="Bell MT" w:hAnsi="Bell MT"/>
          <w:b w:val="0"/>
          <w:bCs w:val="0"/>
          <w:i w:val="1"/>
          <w:iCs w:val="1"/>
          <w:smallCaps w:val="0"/>
          <w:strike w:val="0"/>
          <w:color w:val="000000"/>
          <w:sz w:val="18"/>
          <w:szCs w:val="18"/>
          <w:u w:val="none"/>
          <w:shd w:fill="auto" w:val="clear"/>
          <w:vertAlign w:val="baseline"/>
          <w:rtl w:val="0"/>
        </w:rPr>
        <w:t xml:space="preserve">Contribution Déterminée à l’échelle Nationale révisée</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 Kinshasa, Octobre 2021, p.7</w:t>
      </w:r>
      <w:r w:rsidDel="00000000" w:rsidR="00000000" w:rsidRPr="00000000">
        <w:rPr>
          <w:rtl w:val="0"/>
        </w:rPr>
      </w:r>
    </w:p>
  </w:footnote>
  <w:footnote w:id="5">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L’on note à ce titre qu’en 2017 lors de la célébration de la journée mondiale de l’environnement à l’UNIKIN, à l’issu du 1</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superscript"/>
          <w:rtl w:val="0"/>
        </w:rPr>
        <w:t xml:space="preserve">er</w:t>
      </w:r>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salon de l’environnement, il y avait eu la consécration du mois de Juin comme mois de l’environnement par le Ministère de l’Environnement et Développement Durable (</w:t>
      </w:r>
      <w:hyperlink r:id="rId4">
        <w:r w:rsidDel="00000000" w:rsidR="00000000" w:rsidRPr="00000000">
          <w:rPr>
            <w:rFonts w:ascii="Bell MT" w:cs="Bell MT" w:eastAsia="Bell MT" w:hAnsi="Bell MT"/>
            <w:b w:val="0"/>
            <w:bCs w:val="0"/>
            <w:i w:val="0"/>
            <w:iCs w:val="0"/>
            <w:smallCaps w:val="0"/>
            <w:strike w:val="0"/>
            <w:color w:val="0000ff"/>
            <w:sz w:val="18"/>
            <w:szCs w:val="18"/>
            <w:u w:val="single"/>
            <w:shd w:fill="auto" w:val="clear"/>
            <w:vertAlign w:val="baseline"/>
            <w:rtl w:val="0"/>
          </w:rPr>
          <w:t xml:space="preserve">www.latempete.info/?p=22467</w:t>
        </w:r>
      </w:hyperlink>
      <w:r w:rsidDel="00000000" w:rsidR="00000000" w:rsidRPr="00000000">
        <w:rPr>
          <w:rFonts w:ascii="Bell MT" w:cs="Bell MT" w:eastAsia="Bell MT" w:hAnsi="Bell MT"/>
          <w:b w:val="0"/>
          <w:bCs w:val="0"/>
          <w:i w:val="0"/>
          <w:iCs w:val="0"/>
          <w:smallCaps w:val="0"/>
          <w:strike w:val="0"/>
          <w:color w:val="000000"/>
          <w:sz w:val="18"/>
          <w:szCs w:val="18"/>
          <w:u w:val="none"/>
          <w:shd w:fill="auto" w:val="clear"/>
          <w:vertAlign w:val="baseline"/>
          <w:rtl w:val="0"/>
        </w:rPr>
        <w:t xml:space="preserve">, consulté le 02 juin 2026 à 10h33) mais cette initiative a été oubliée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4"/>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4"/>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jurec.conseil@gmail.com" TargetMode="External"/><Relationship Id="rId8" Type="http://schemas.openxmlformats.org/officeDocument/2006/relationships/hyperlink" Target="http://www.jure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nevaenvironmentnetwork.org/fr/journee-mondialedelenvironnement" TargetMode="External"/><Relationship Id="rId2" Type="http://schemas.openxmlformats.org/officeDocument/2006/relationships/hyperlink" Target="http://www.worldenvironnementday.global/fr/about/history" TargetMode="External"/><Relationship Id="rId3" Type="http://schemas.openxmlformats.org/officeDocument/2006/relationships/hyperlink" Target="https://www.un.org/fr/observances/environment-day" TargetMode="External"/><Relationship Id="rId4" Type="http://schemas.openxmlformats.org/officeDocument/2006/relationships/hyperlink" Target="http://www.latempete.info/?p=22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